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附表：</w:t>
      </w:r>
      <w:bookmarkStart w:id="0" w:name="_GoBack"/>
      <w:bookmarkEnd w:id="0"/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6"/>
          <w:szCs w:val="36"/>
        </w:rPr>
        <w:t>第十一届福建省大学生职业规划大赛决赛评分标准</w:t>
      </w:r>
    </w:p>
    <w:p>
      <w:pPr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决赛第一阶段：（占总决赛成绩的50%）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《个人职业生涯规划书》评审</w:t>
      </w:r>
    </w:p>
    <w:p>
      <w:pPr>
        <w:jc w:val="center"/>
        <w:rPr>
          <w:rFonts w:ascii="黑体" w:eastAsia="黑体"/>
          <w:sz w:val="32"/>
          <w:szCs w:val="32"/>
        </w:rPr>
      </w:pPr>
    </w:p>
    <w:tbl>
      <w:tblPr>
        <w:tblStyle w:val="2"/>
        <w:tblW w:w="9492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评分要点</w:t>
            </w:r>
          </w:p>
        </w:tc>
        <w:tc>
          <w:tcPr>
            <w:tcW w:w="779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具体描述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9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自我认知（15%）</w:t>
            </w:r>
          </w:p>
        </w:tc>
        <w:tc>
          <w:tcPr>
            <w:tcW w:w="7796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1．自我分析清晰、全面、深入、客观，能清楚认识到自己的优缺点。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69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2．将人才测评量化分析与自我深入分析综合客观地评价自我，职业兴趣、职业能力、职业价值观、个性特征分析全面、到位。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9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3．从个人兴趣爱好、成长经历社会实践中分析自我。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4．自我评估理论、模型应用正确、合理。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9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职业认知（20%）</w:t>
            </w:r>
          </w:p>
        </w:tc>
        <w:tc>
          <w:tcPr>
            <w:tcW w:w="7796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1．了解社会的整体就业趋势，了解当前大学生的就业状况。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9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2．对目标职业所处行业现状、前景及行业就业需求了解清晰。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3．熟悉目标职业的工作内容、工作环境、典型生活方式，了解目标职业的待遇、未来发展。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9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4．对目标职位的进入途径、胜任标准了解清晰，深入了解目标职业对生活的影响。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9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5．在探索过程中应用到文献检索、访谈、见习、实习等方法。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9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职业决策（20%）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1．职业目标确定和发展路径设计要符合外部环境和个人特质（兴趣、技能、特质、价值观），要符合实际、可执行、可实现。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2．对照自我认知和职业认知结果，分析自己的优劣势及面临的机会和挑战，职业目标的选择过程阐述详尽，合乎逻辑。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9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3．备选目标要充分根据个人与环境的评估进行分析确定，备选目标职业发展路径与首选目标发展路径要有一定相关性。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9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4．能够正确运用评估理论和决策模型做出决策。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9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计划与路径（15%）</w:t>
            </w:r>
          </w:p>
        </w:tc>
        <w:tc>
          <w:tcPr>
            <w:tcW w:w="7796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1．行动计划对保持个人优势、加强个人不足、全面提升个人竞争力有针对性、可操作性。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9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2．近期计划详尽清晰、可操作性强，中期计划清晰并具有灵活性，长期计划具有方向性。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9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3．职业发展路径充分考虑进入途径、胜任标准等探索结果，符合逻辑和现实，具有可操作性和竞争力。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9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自我监控（15%）</w:t>
            </w:r>
          </w:p>
        </w:tc>
        <w:tc>
          <w:tcPr>
            <w:tcW w:w="7796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1．对行动计划和职业目标设定评估方案，如要达到什么标准，评估的要素是什么。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9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2．能够对行动计划实施过程和风险做出评估，并制定切实可行的调整方案。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69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3．调整方案的制定充分根据个人与环境的评估进行分析确定，充分考虑首选目标与备选目标间的联系和差异，具有可操作性。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9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作品撰写（15%）</w:t>
            </w:r>
          </w:p>
        </w:tc>
        <w:tc>
          <w:tcPr>
            <w:tcW w:w="7796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1．作品内容完整，对自我和外部环境分析全面，提出自己的职业目标、发展路径和行动计划。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9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2．报告思路清晰、逻辑合理，能准确把握职业规划设计的核心与关键。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9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96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3．报告格式清晰，文字流畅。</w:t>
            </w:r>
          </w:p>
        </w:tc>
      </w:tr>
    </w:tbl>
    <w:p>
      <w:pPr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决赛第二阶段：   现场自我展示及答辩（占总决赛成绩50%）</w:t>
      </w:r>
    </w:p>
    <w:p>
      <w:pPr>
        <w:rPr>
          <w:rFonts w:ascii="黑体" w:eastAsia="黑体"/>
          <w:sz w:val="32"/>
          <w:szCs w:val="32"/>
        </w:rPr>
      </w:pPr>
    </w:p>
    <w:tbl>
      <w:tblPr>
        <w:tblStyle w:val="2"/>
        <w:tblW w:w="9492" w:type="dxa"/>
        <w:tblInd w:w="-3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622"/>
        <w:gridCol w:w="61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评分要素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评分要点</w:t>
            </w:r>
          </w:p>
        </w:tc>
        <w:tc>
          <w:tcPr>
            <w:tcW w:w="6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具体描述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PPT展示（70%）</w:t>
            </w:r>
          </w:p>
        </w:tc>
        <w:tc>
          <w:tcPr>
            <w:tcW w:w="16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作品陈述（15%）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1．内容完整，对自我和外部环境分析全面，提出自己的职业目标、发展路径和行动计划。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2．思路清晰、逻辑合理，能准确把握职业规划设计的核心与关键。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整体逻辑（15%）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展示内容前后逻辑紧密，环节紧凑，设计合理。答辩内容与展示内容具有整体一致性，条理清晰，结论明确。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时间把控（10%）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在规定时间内完成陈述回答评委提问，无拖延时间行为。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PPT内容（15%）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PPT设计简洁大方，重点突出，简明扼要，能够精确提炼职业规划项目要点。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语言表达（15%）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语言运用准确、简洁、流畅而富有逻辑的严密性。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表达具有说服力和感染力。语速适中，重点突出。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现场答辩（30%）</w:t>
            </w:r>
          </w:p>
        </w:tc>
        <w:tc>
          <w:tcPr>
            <w:tcW w:w="16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回答内容（15%）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回答内容准确、精炼，重点突出、切合题意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回答内容真实可信，运用事实论据，论述有说服力。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答题过程条理清晰，层次分明，结论明确。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回答能力（15%）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能正确理解评委提问，作出有针对性的回答。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应变能力强，能够灵活的、创造性的作答。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答题过程流畅、无明显停顿。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C28C5"/>
    <w:rsid w:val="775C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2020-05-27T01:19:00Z</dcterms:created>
  <dc:creator>Administrator</dc:creator>
  <cp:lastModifiedBy>Administrator</cp:lastModifiedBy>
  <dcterms:modified xsi:type="dcterms:W3CDTF">2020-05-27T01:19:18Z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