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附件</w:t>
      </w:r>
    </w:p>
    <w:p>
      <w:pPr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福建省高校毕业生就业创业工作落实情况自查表</w:t>
      </w:r>
    </w:p>
    <w:bookmarkEnd w:id="0"/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学校名称：（盖章）</w:t>
      </w:r>
    </w:p>
    <w:tbl>
      <w:tblPr>
        <w:tblStyle w:val="2"/>
        <w:tblpPr w:leftFromText="180" w:rightFromText="180" w:vertAnchor="text" w:horzAnchor="margin" w:tblpXSpec="center" w:tblpY="158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5509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具体工作情况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1.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贯彻落实国家和省里的政策措施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2. 2016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届高校毕业生就业及同比情况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人数、签约率、去向分布、就业困难毕业生等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3.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高校毕业生到基层就业情况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4.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大学生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创新创业教育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年大学生自主创业人数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其中5年内毕业生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人，在校生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年大学生参与创业人数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其中5年内毕业生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人，在校生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③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开设了创业课程，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开设了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门创业课程，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学分。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是否出台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扶持学生创新创业教学管理办法和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休学创业、学分转换等政策。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74" w:rightChars="83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⑤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建有创业园或孵化基地等实践平台，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个，合计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平方米。</w:t>
            </w:r>
          </w:p>
          <w:p>
            <w:pPr>
              <w:widowControl/>
              <w:ind w:right="174" w:rightChars="83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目前入驻项目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个，其中注册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设有创业资金，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⑦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高校实验设备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向创业学生开放</w:t>
            </w:r>
          </w:p>
          <w:p>
            <w:pPr>
              <w:widowControl/>
              <w:ind w:right="-107" w:rightChars="-5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建立各级大学生创新创业网站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高校科研成果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优先向创业学生转让，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年转让了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个，共计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是否建有校级创业导师库，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2016年举办校级创新创业大赛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场次，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参与学生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⑩申请创业担保贷款是否需要本地户口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还有哪些主要限制条件：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修订创新创业教育人才培养方案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建立创新创业指导服务专门机构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创新创业教育课程专职教师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此前一年时间内参加相关培训的教师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设立创新创业教育学院，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独立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挂靠 挂靠学生处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，教务处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</w:t>
            </w: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，招就办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，其他部门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5.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大学生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征兵工作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截至目前，大学生征兵报名人数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人，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2015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年入伍人数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</w:t>
            </w:r>
            <w:r>
              <w:rPr>
                <w:rFonts w:ascii="宋体" w:hAnsi="宋体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kern w:val="0"/>
                <w:sz w:val="24"/>
              </w:rPr>
              <w:t>年大学生征兵工作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否举办了启动仪式或相关宣传动员活动，</w:t>
            </w:r>
          </w:p>
          <w:p>
            <w:pPr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参与学生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③</w:t>
            </w:r>
            <w:r>
              <w:rPr>
                <w:rFonts w:ascii="宋体" w:hAnsi="宋体"/>
                <w:kern w:val="0"/>
                <w:sz w:val="24"/>
              </w:rPr>
              <w:t>2015</w:t>
            </w:r>
            <w:r>
              <w:rPr>
                <w:rFonts w:hint="eastAsia" w:ascii="宋体" w:hAnsi="宋体"/>
                <w:kern w:val="0"/>
                <w:sz w:val="24"/>
              </w:rPr>
              <w:t>年新生录取通知书中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附寄了入伍优惠政策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大学生征兵工作主要问题是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</w:t>
            </w:r>
          </w:p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对大学生征兵的意见建议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“大学生征兵工作站” 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 已经挂牌成立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6.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就业指导服务工作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截止目前，共为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届毕业生组织了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场校园招聘活动，比上届多或少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场。参加单位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个，征集岗位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个，参加学生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届毕业生中困难毕业生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人，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否建档立卡。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困难帮扶新举措。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届毕业生发放求职创业补贴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人，共计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万元，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收到了人社部门发放的求职创业补贴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= 4 \* GB3 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否组织开展就业指导教师进修学习，</w:t>
            </w:r>
            <w:r>
              <w:rPr>
                <w:rFonts w:ascii="宋体" w:hAnsi="宋体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人次，就业指导专职教师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= 5 \* GB3 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⑤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职业生涯规划课程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课时，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否举办大赛，</w:t>
            </w:r>
            <w:r>
              <w:rPr>
                <w:rFonts w:ascii="宋体" w:hAnsi="宋体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人次参与学习，满意度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％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= 6 \* GB3 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/>
                <w:kern w:val="0"/>
                <w:sz w:val="24"/>
              </w:rPr>
              <w:t>2016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人次学生参与学习就业指导课程，满意度达到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％，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学时。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⑦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/>
                <w:kern w:val="0"/>
                <w:sz w:val="24"/>
              </w:rPr>
              <w:t>否 按时通过“全国高校毕业生就业管理与监测系统”报送毕业生就业信息。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目前毕业生就业率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，高（低）于去年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42EE2"/>
    <w:rsid w:val="5C64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2020-05-26T02:29:00Z</dcterms:created>
  <dc:creator>Administrator</dc:creator>
  <cp:lastModifiedBy>Administrator</cp:lastModifiedBy>
  <dcterms:modified xsi:type="dcterms:W3CDTF">2020-05-26T02:30:17Z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