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8E6D" w14:textId="77777777" w:rsidR="00561139" w:rsidRDefault="00561139" w:rsidP="00561139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厦门东海职业技术学院师德师风考核表</w:t>
      </w:r>
    </w:p>
    <w:p w14:paraId="46F8C211" w14:textId="77777777" w:rsidR="00561139" w:rsidRDefault="00561139" w:rsidP="00561139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（       年度）</w:t>
      </w:r>
    </w:p>
    <w:tbl>
      <w:tblPr>
        <w:tblW w:w="102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8"/>
        <w:gridCol w:w="1258"/>
        <w:gridCol w:w="142"/>
        <w:gridCol w:w="110"/>
        <w:gridCol w:w="873"/>
        <w:gridCol w:w="1789"/>
        <w:gridCol w:w="147"/>
        <w:gridCol w:w="1333"/>
        <w:gridCol w:w="247"/>
        <w:gridCol w:w="413"/>
        <w:gridCol w:w="711"/>
        <w:gridCol w:w="543"/>
        <w:gridCol w:w="168"/>
        <w:gridCol w:w="711"/>
        <w:gridCol w:w="660"/>
      </w:tblGrid>
      <w:tr w:rsidR="00561139" w14:paraId="6949AB70" w14:textId="77777777" w:rsidTr="00B82678">
        <w:trPr>
          <w:trHeight w:val="567"/>
          <w:jc w:val="center"/>
        </w:trPr>
        <w:tc>
          <w:tcPr>
            <w:tcW w:w="11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9D12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5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AA4B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E7DA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3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7B38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F3B0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  <w:r>
              <w:rPr>
                <w:sz w:val="24"/>
                <w:szCs w:val="24"/>
              </w:rPr>
              <w:t>(   </w:t>
            </w:r>
            <w:r>
              <w:rPr>
                <w:rFonts w:hint="eastAsia"/>
                <w:sz w:val="24"/>
                <w:szCs w:val="24"/>
              </w:rPr>
              <w:t>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67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948F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115DD6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561139" w14:paraId="04E679D3" w14:textId="77777777" w:rsidTr="00B82678">
        <w:trPr>
          <w:trHeight w:val="567"/>
          <w:jc w:val="center"/>
        </w:trPr>
        <w:tc>
          <w:tcPr>
            <w:tcW w:w="1136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2D99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1E035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2F1C6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20C5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FB7D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BF42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5D2D94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73A78B4F" w14:textId="77777777" w:rsidTr="00B82678">
        <w:trPr>
          <w:trHeight w:val="567"/>
          <w:jc w:val="center"/>
        </w:trPr>
        <w:tc>
          <w:tcPr>
            <w:tcW w:w="1136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C3EE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党</w:t>
            </w:r>
          </w:p>
          <w:p w14:paraId="54655CE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942CF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4F0F1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14:paraId="404C1D0D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34AD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B397A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8E492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E259A91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4A898A7E" w14:textId="77777777" w:rsidTr="00B82678">
        <w:trPr>
          <w:trHeight w:val="567"/>
          <w:jc w:val="center"/>
        </w:trPr>
        <w:tc>
          <w:tcPr>
            <w:tcW w:w="1136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83F5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 w14:paraId="54C317AA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FC8F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DC7B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4318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CCC73F5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03057F45" w14:textId="77777777" w:rsidTr="00B82678">
        <w:trPr>
          <w:trHeight w:val="567"/>
          <w:jc w:val="center"/>
        </w:trPr>
        <w:tc>
          <w:tcPr>
            <w:tcW w:w="1136" w:type="dxa"/>
            <w:gridSpan w:val="2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2F3C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历学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F7B6D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424EE5C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1F3AF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E6C1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</w:t>
            </w:r>
          </w:p>
          <w:p w14:paraId="1905C7A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206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C96A7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7079B06F" w14:textId="77777777" w:rsidTr="00B82678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0241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5CF7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职</w:t>
            </w:r>
          </w:p>
          <w:p w14:paraId="7314E6C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65A15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A98E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</w:t>
            </w:r>
          </w:p>
          <w:p w14:paraId="126844B0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206" w:type="dxa"/>
            <w:gridSpan w:val="6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FCFF5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4FF0A7DC" w14:textId="77777777" w:rsidTr="00B82678">
        <w:trPr>
          <w:trHeight w:val="567"/>
          <w:jc w:val="center"/>
        </w:trPr>
        <w:tc>
          <w:tcPr>
            <w:tcW w:w="10241" w:type="dxa"/>
            <w:gridSpan w:val="16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7288A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体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考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核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561139" w14:paraId="6093D02E" w14:textId="77777777" w:rsidTr="00B82678">
        <w:trPr>
          <w:trHeight w:val="680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48A2C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考核项目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59F5D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具体要求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836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117B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自评</w:t>
            </w:r>
          </w:p>
          <w:p w14:paraId="02E735F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30%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D71E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互评</w:t>
            </w:r>
          </w:p>
          <w:p w14:paraId="4DD8C2A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30%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16A80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 w14:paraId="244F697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40%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D160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总评</w:t>
            </w:r>
          </w:p>
        </w:tc>
      </w:tr>
      <w:tr w:rsidR="00561139" w14:paraId="4B6EF4D9" w14:textId="77777777" w:rsidTr="00B82678">
        <w:trPr>
          <w:trHeight w:val="964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65E49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爱国守法</w:t>
            </w:r>
          </w:p>
          <w:p w14:paraId="067BEDBD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C2F9E" w14:textId="77777777" w:rsidR="00561139" w:rsidRDefault="00561139" w:rsidP="00B82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热爱祖国，热爱人民，拥护中国共产党领导，拥护中国特色社会主义制度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树立科学的世界观、人生观和价值观，自觉践行社会主义核心价值体系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严格遵守国家的法律法规，自觉遵守学校的规章制度。认真学习中华人民共和国《宪法》、《教师法》、《高等教育法》等教育法律法规，提高法律观念和法律素养，依法从教，依法执教</w:t>
            </w:r>
            <w:r>
              <w:t>,</w:t>
            </w:r>
            <w:r>
              <w:t>依法治学，争做知法守法的模范。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t>全面贯彻党和国家的教育方针，依法履行教师职责。认真履行教师的权利义务和岗位职责，坚持学术研究无禁区，课堂讲授有纪律，自觉维护社会稳定，促进校园和谐，坚决反对不利于社会稳定的言行、不利于学生健康成长的言行。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BB6EF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5D64D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B1BF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CC45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7465B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26D66C07" w14:textId="77777777" w:rsidTr="00B82678">
        <w:trPr>
          <w:trHeight w:val="964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3FABA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敬业爱生</w:t>
            </w:r>
          </w:p>
          <w:p w14:paraId="65A69FDD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FC983" w14:textId="77777777" w:rsidR="00561139" w:rsidRDefault="00561139" w:rsidP="00B82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忠诚人民教育事业，热爱教师职业，增强职业责任感和使命感，以人才培养、科学研究、社会服务和文化传承创新为己任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树立终身学习理念，坚持与时倶进。认真学习掌握新理论、新知识、新技能和新方法，拓宽知识视野，优化知识结构</w:t>
            </w:r>
            <w:r>
              <w:t>,</w:t>
            </w:r>
            <w:r>
              <w:t>努力提高业务水平和职业能力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真心关爱学生，做学生的良师益友。全面深入了解学生，真情真心关爱学生，严格要求学生，建立正确、平等、和谐的师生关系。尊重学生人格，平等公正对待每一位学生，尊重并积极维护学生的正当权益。不得损害学生的合法权益。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2737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48402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90A2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77AA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9DFA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3412E55A" w14:textId="77777777" w:rsidTr="00B82678">
        <w:trPr>
          <w:trHeight w:val="406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B1845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教书育人</w:t>
            </w:r>
          </w:p>
          <w:p w14:paraId="5DDECCBB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0E94" w14:textId="77777777" w:rsidR="00561139" w:rsidRDefault="00561139" w:rsidP="00B82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、坚持</w:t>
            </w:r>
            <w:r>
              <w:rPr>
                <w:rFonts w:hint="eastAsia"/>
                <w:lang w:val="zh-TW"/>
              </w:rPr>
              <w:t>以</w:t>
            </w:r>
            <w:r>
              <w:rPr>
                <w:rFonts w:hint="eastAsia"/>
              </w:rPr>
              <w:t>《新时代高校教师职业行为十</w:t>
            </w:r>
            <w:r>
              <w:rPr>
                <w:rFonts w:hint="eastAsia"/>
                <w:lang w:val="zh-TW"/>
              </w:rPr>
              <w:t>项准则》为</w:t>
            </w:r>
            <w:r>
              <w:rPr>
                <w:lang w:val="zh-TW"/>
              </w:rPr>
              <w:t>教师行为的标准</w:t>
            </w:r>
            <w:r>
              <w:rPr>
                <w:rFonts w:hint="eastAsia"/>
                <w:lang w:val="zh-TW"/>
              </w:rPr>
              <w:t>，始终坚持把“师德师风”</w:t>
            </w:r>
            <w:r>
              <w:rPr>
                <w:lang w:val="zh-TW"/>
              </w:rPr>
              <w:t>建设摆在教师队伍建设的首位；</w:t>
            </w:r>
            <w:r>
              <w:rPr>
                <w:rFonts w:hint="eastAsia"/>
                <w:lang w:val="zh-TW"/>
              </w:rPr>
              <w:t>2</w:t>
            </w:r>
            <w:r>
              <w:rPr>
                <w:rFonts w:hint="eastAsia"/>
                <w:lang w:val="zh-TW"/>
              </w:rPr>
              <w:t>、</w:t>
            </w:r>
            <w:r>
              <w:t>坚持育人为本，尊重学生主体地位，更新教育观念，丰富教学内容，改进教学方法，注重因材施教，实现教学相长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t>坚持立德树人，正确处理教书与育人的关系。注重教育教学过程中对学生的政治素质和思想素质的培养，把育人贯穿到人才培养的各环节、全过程</w:t>
            </w:r>
            <w:r>
              <w:rPr>
                <w:rFonts w:hint="eastAsia"/>
              </w:rPr>
              <w:t>。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92C23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F3BE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9795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1AEF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E20CD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3E5E354F" w14:textId="77777777" w:rsidTr="00B82678">
        <w:trPr>
          <w:trHeight w:val="964"/>
          <w:jc w:val="center"/>
        </w:trPr>
        <w:tc>
          <w:tcPr>
            <w:tcW w:w="1118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57A59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严谨治学</w:t>
            </w:r>
          </w:p>
          <w:p w14:paraId="0B637B35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A4FB0" w14:textId="77777777" w:rsidR="00561139" w:rsidRDefault="00561139" w:rsidP="00B82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弘扬科学精神，坚持追求真理</w:t>
            </w:r>
            <w:r>
              <w:rPr>
                <w:rFonts w:hint="eastAsia"/>
              </w:rPr>
              <w:t>，</w:t>
            </w:r>
            <w:r>
              <w:t>精益求精的治学态度，尊重科学规律，勇于探索创新，坚持事实求是，潜心钻研业务，敢于坚持真理，勇于修正错误，不断提高教学科研能力和专业学术水平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秉持学术良知，恪守学术规范。坚持学术诚信，坚守学术道德，力戒心浮气躁和急功近利。不弄虚作假，不抄袭剽窃，不沽名钓誉，不侵占他人劳动成果，自觉维护学术尊严和学术自由，坚决抵制一切学术失范、学术不端和学术腐败行为。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FC59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C039A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3224F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7F1D0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48C7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22A10E7D" w14:textId="77777777" w:rsidTr="00B82678">
        <w:trPr>
          <w:trHeight w:val="964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FDD62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服务社会</w:t>
            </w:r>
          </w:p>
          <w:p w14:paraId="2A4CCF98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4CFA3" w14:textId="77777777" w:rsidR="00561139" w:rsidRDefault="00561139" w:rsidP="00B82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树立为社会服务意识，勇于承担社会责任</w:t>
            </w:r>
            <w:r>
              <w:rPr>
                <w:rFonts w:hint="eastAsia"/>
              </w:rPr>
              <w:t>，</w:t>
            </w:r>
            <w:r>
              <w:t>自觉服务社会，积极参与科教兴国战略实施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热心社会公益事业，关注社会事业发展。积极参加公益活动，参与决策咨询、对策研究、技术开发和科技培训等服务活动。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7CC1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4B81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79BE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5D53F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F2BF4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763D709E" w14:textId="77777777" w:rsidTr="00B82678">
        <w:trPr>
          <w:trHeight w:val="828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5A961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为人师表</w:t>
            </w:r>
          </w:p>
          <w:p w14:paraId="2F2FAB28" w14:textId="77777777" w:rsidR="00561139" w:rsidRDefault="00561139" w:rsidP="00B8267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EADB" w14:textId="77777777" w:rsidR="00561139" w:rsidRDefault="00561139" w:rsidP="00B826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坚持以学生为本，学为人师</w:t>
            </w:r>
            <w:r>
              <w:rPr>
                <w:rFonts w:hint="eastAsia"/>
              </w:rPr>
              <w:t>，</w:t>
            </w:r>
            <w:r>
              <w:t>把个人理想、本职工作、学生成长与国家发展和人民幸福紧密联系在一起，自觉践行社会主义核心价值体系；树立优良学风教风，不断学习，开拓进取，以身作则，以高尚品德、人格魅力和学识风范教育感染学生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坚持从自身做起，身正为范</w:t>
            </w:r>
            <w:r>
              <w:rPr>
                <w:rFonts w:hint="eastAsia"/>
              </w:rPr>
              <w:t>，</w:t>
            </w:r>
            <w:r>
              <w:t>为学生做好表率。注重师表风范，举止文明，仪容仪表整洁得体，语言规范健康，塑造良好的师表形象</w:t>
            </w:r>
            <w:r>
              <w:rPr>
                <w:rFonts w:hint="eastAsia"/>
              </w:rPr>
              <w:t>。</w:t>
            </w:r>
            <w:r>
              <w:t>自觉抵制一切有损教师身份和职业声誉的行为，自觉维护高等学校教师良好的师德风范和社会形象，自觉参加学雷锋志愿服务活动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坚持从点滴做起，勤俭办学。树立可持续发展理念，增强节能环保意识；倡导健康生活方式，培养勤俭节约的良好习惯；积极开展校园节能创新，探索开源节流新途径。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FBEC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6D5B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1F698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DFDB6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2AF672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5F2A326D" w14:textId="77777777" w:rsidTr="00B82678">
        <w:trPr>
          <w:trHeight w:val="828"/>
          <w:jc w:val="center"/>
        </w:trPr>
        <w:tc>
          <w:tcPr>
            <w:tcW w:w="2646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64B3F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266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16E74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72551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2793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2F71B6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</w:p>
        </w:tc>
      </w:tr>
      <w:tr w:rsidR="00561139" w14:paraId="7701EC41" w14:textId="77777777" w:rsidTr="00B82678">
        <w:trPr>
          <w:trHeight w:val="828"/>
          <w:jc w:val="center"/>
        </w:trPr>
        <w:tc>
          <w:tcPr>
            <w:tcW w:w="10241" w:type="dxa"/>
            <w:gridSpan w:val="16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D5B3B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如果出现重大师德师风失范情况，当年度师德师风考核为“不合格”。</w:t>
            </w:r>
          </w:p>
        </w:tc>
      </w:tr>
      <w:tr w:rsidR="00561139" w14:paraId="3397A6EE" w14:textId="77777777" w:rsidTr="00B82678">
        <w:trPr>
          <w:trHeight w:val="828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16357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公示期情况</w:t>
            </w:r>
          </w:p>
        </w:tc>
        <w:tc>
          <w:tcPr>
            <w:tcW w:w="912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EDCBF79" w14:textId="77777777" w:rsidR="00561139" w:rsidRDefault="00561139" w:rsidP="00B82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5AA47A5" w14:textId="77777777" w:rsidR="00561139" w:rsidRDefault="00561139" w:rsidP="00B8267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    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日期间，我校对该老师年度师德师风表现情况进行了公示，公示期间（有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未）收到不良反映（如有不良反映，请详细说明）。</w:t>
            </w:r>
          </w:p>
          <w:p w14:paraId="608B51BE" w14:textId="77777777" w:rsidR="00561139" w:rsidRDefault="00561139" w:rsidP="00B82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</w:t>
            </w:r>
          </w:p>
          <w:p w14:paraId="5BCBC6D4" w14:textId="77777777" w:rsidR="00561139" w:rsidRDefault="00561139" w:rsidP="00B8267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考评小组组长（盖章）：</w:t>
            </w:r>
            <w:r>
              <w:rPr>
                <w:sz w:val="24"/>
                <w:szCs w:val="24"/>
              </w:rPr>
              <w:t>  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  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61139" w14:paraId="2EF72EB2" w14:textId="77777777" w:rsidTr="00B82678">
        <w:trPr>
          <w:trHeight w:val="828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BD239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综合考评意见</w:t>
            </w:r>
          </w:p>
        </w:tc>
        <w:tc>
          <w:tcPr>
            <w:tcW w:w="912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0ECC5C7" w14:textId="77777777" w:rsidR="00561139" w:rsidRDefault="00561139" w:rsidP="00B82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66C1A71" w14:textId="77777777" w:rsidR="00561139" w:rsidRDefault="00561139" w:rsidP="00B82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</w:t>
            </w:r>
          </w:p>
          <w:p w14:paraId="4C3F2EE7" w14:textId="77777777" w:rsidR="00561139" w:rsidRDefault="00561139" w:rsidP="00B8267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学校（盖章）：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61139" w14:paraId="56B0D8F7" w14:textId="77777777" w:rsidTr="00B82678">
        <w:trPr>
          <w:trHeight w:val="828"/>
          <w:jc w:val="center"/>
        </w:trPr>
        <w:tc>
          <w:tcPr>
            <w:tcW w:w="11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72B7E" w14:textId="77777777" w:rsidR="00561139" w:rsidRDefault="00561139" w:rsidP="00B826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本人意见</w:t>
            </w:r>
          </w:p>
        </w:tc>
        <w:tc>
          <w:tcPr>
            <w:tcW w:w="9123" w:type="dxa"/>
            <w:gridSpan w:val="1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DC6FE5" w14:textId="77777777" w:rsidR="00561139" w:rsidRDefault="00561139" w:rsidP="00B82678">
            <w:pPr>
              <w:jc w:val="right"/>
              <w:rPr>
                <w:sz w:val="24"/>
                <w:szCs w:val="24"/>
              </w:rPr>
            </w:pPr>
          </w:p>
          <w:p w14:paraId="5DBD65FA" w14:textId="77777777" w:rsidR="00561139" w:rsidRDefault="00561139" w:rsidP="00B82678">
            <w:pPr>
              <w:jc w:val="right"/>
              <w:rPr>
                <w:sz w:val="24"/>
                <w:szCs w:val="24"/>
              </w:rPr>
            </w:pPr>
          </w:p>
          <w:p w14:paraId="45FE1418" w14:textId="77777777" w:rsidR="00561139" w:rsidRDefault="00561139" w:rsidP="00B826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</w:t>
            </w:r>
          </w:p>
          <w:p w14:paraId="3F55B941" w14:textId="77777777" w:rsidR="00561139" w:rsidRDefault="00561139" w:rsidP="00B8267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     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  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>             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9805A37" w14:textId="1D22D306" w:rsidR="00561139" w:rsidRDefault="00561139" w:rsidP="00B52C47">
      <w:pPr>
        <w:spacing w:line="600" w:lineRule="exact"/>
        <w:ind w:leftChars="200" w:left="420" w:right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注：考核结果分为五个等级：</w:t>
      </w:r>
      <w:r>
        <w:rPr>
          <w:sz w:val="24"/>
          <w:szCs w:val="24"/>
        </w:rPr>
        <w:t>优秀</w:t>
      </w:r>
      <w:r w:rsidR="00B52C47">
        <w:rPr>
          <w:rFonts w:hint="eastAsia"/>
          <w:sz w:val="24"/>
          <w:szCs w:val="24"/>
        </w:rPr>
        <w:t>1</w:t>
      </w:r>
      <w:r w:rsidR="00B52C47">
        <w:rPr>
          <w:sz w:val="24"/>
          <w:szCs w:val="24"/>
        </w:rPr>
        <w:t>00--90</w:t>
      </w:r>
      <w:r>
        <w:rPr>
          <w:sz w:val="24"/>
          <w:szCs w:val="24"/>
        </w:rPr>
        <w:t>、良好</w:t>
      </w:r>
      <w:r w:rsidR="00B52C47">
        <w:rPr>
          <w:rFonts w:hint="eastAsia"/>
          <w:sz w:val="24"/>
          <w:szCs w:val="24"/>
        </w:rPr>
        <w:t>8</w:t>
      </w:r>
      <w:r w:rsidR="00B52C47">
        <w:rPr>
          <w:sz w:val="24"/>
          <w:szCs w:val="24"/>
        </w:rPr>
        <w:t>9--80</w:t>
      </w:r>
      <w:r>
        <w:rPr>
          <w:sz w:val="24"/>
          <w:szCs w:val="24"/>
        </w:rPr>
        <w:t>、合格</w:t>
      </w:r>
      <w:r w:rsidR="00B52C47">
        <w:rPr>
          <w:rFonts w:hint="eastAsia"/>
          <w:sz w:val="24"/>
          <w:szCs w:val="24"/>
        </w:rPr>
        <w:t>7</w:t>
      </w:r>
      <w:r w:rsidR="00B52C47">
        <w:rPr>
          <w:sz w:val="24"/>
          <w:szCs w:val="24"/>
        </w:rPr>
        <w:t>9---70</w:t>
      </w:r>
      <w:r>
        <w:rPr>
          <w:sz w:val="24"/>
          <w:szCs w:val="24"/>
        </w:rPr>
        <w:t>、基本合格</w:t>
      </w:r>
      <w:r w:rsidR="00B52C47">
        <w:rPr>
          <w:rFonts w:hint="eastAsia"/>
          <w:sz w:val="24"/>
          <w:szCs w:val="24"/>
        </w:rPr>
        <w:t>6</w:t>
      </w:r>
      <w:r w:rsidR="00B52C47">
        <w:rPr>
          <w:sz w:val="24"/>
          <w:szCs w:val="24"/>
        </w:rPr>
        <w:t>9—60</w:t>
      </w:r>
      <w:r>
        <w:rPr>
          <w:sz w:val="24"/>
          <w:szCs w:val="24"/>
        </w:rPr>
        <w:t>、不合格</w:t>
      </w:r>
      <w:r w:rsidR="00B52C47">
        <w:rPr>
          <w:rFonts w:hint="eastAsia"/>
          <w:sz w:val="24"/>
          <w:szCs w:val="24"/>
        </w:rPr>
        <w:t>6</w:t>
      </w:r>
      <w:r w:rsidR="00B52C47">
        <w:rPr>
          <w:sz w:val="24"/>
          <w:szCs w:val="24"/>
        </w:rPr>
        <w:t>0</w:t>
      </w:r>
      <w:r w:rsidR="00B52C47">
        <w:rPr>
          <w:rFonts w:hint="eastAsia"/>
          <w:sz w:val="24"/>
          <w:szCs w:val="24"/>
        </w:rPr>
        <w:t>以下不含</w:t>
      </w:r>
      <w:r w:rsidR="00B52C47">
        <w:rPr>
          <w:rFonts w:hint="eastAsia"/>
          <w:sz w:val="24"/>
          <w:szCs w:val="24"/>
        </w:rPr>
        <w:t>6</w:t>
      </w:r>
      <w:r w:rsidR="00B52C47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。</w:t>
      </w:r>
    </w:p>
    <w:p w14:paraId="2C11CBB2" w14:textId="77777777" w:rsidR="00807501" w:rsidRPr="00561139" w:rsidRDefault="00807501"/>
    <w:sectPr w:rsidR="00807501" w:rsidRPr="00561139">
      <w:pgSz w:w="11906" w:h="16838"/>
      <w:pgMar w:top="1134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73AB" w14:textId="77777777" w:rsidR="003E7F01" w:rsidRDefault="003E7F01" w:rsidP="00B52C47">
      <w:r>
        <w:separator/>
      </w:r>
    </w:p>
  </w:endnote>
  <w:endnote w:type="continuationSeparator" w:id="0">
    <w:p w14:paraId="4E81B2FA" w14:textId="77777777" w:rsidR="003E7F01" w:rsidRDefault="003E7F01" w:rsidP="00B5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0556" w14:textId="77777777" w:rsidR="003E7F01" w:rsidRDefault="003E7F01" w:rsidP="00B52C47">
      <w:r>
        <w:separator/>
      </w:r>
    </w:p>
  </w:footnote>
  <w:footnote w:type="continuationSeparator" w:id="0">
    <w:p w14:paraId="7E1FD8D3" w14:textId="77777777" w:rsidR="003E7F01" w:rsidRDefault="003E7F01" w:rsidP="00B5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57FB4"/>
    <w:multiLevelType w:val="multilevel"/>
    <w:tmpl w:val="D47420BE"/>
    <w:styleLink w:val="a"/>
    <w:lvl w:ilvl="0">
      <w:start w:val="1"/>
      <w:numFmt w:val="decimal"/>
      <w:suff w:val="space"/>
      <w:lvlText w:val="     %1."/>
      <w:lvlJc w:val="left"/>
      <w:pPr>
        <w:ind w:left="0" w:firstLine="0"/>
      </w:pPr>
      <w:rPr>
        <w:rFonts w:eastAsia="仿宋" w:hint="eastAsia"/>
        <w:sz w:val="28"/>
      </w:rPr>
    </w:lvl>
    <w:lvl w:ilvl="1">
      <w:start w:val="1"/>
      <w:numFmt w:val="lowerLetter"/>
      <w:lvlText w:val="%2)"/>
      <w:lvlJc w:val="left"/>
      <w:pPr>
        <w:ind w:left="14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5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39"/>
    <w:rsid w:val="000728CA"/>
    <w:rsid w:val="00156163"/>
    <w:rsid w:val="003E7F01"/>
    <w:rsid w:val="004A0CE2"/>
    <w:rsid w:val="00512DBD"/>
    <w:rsid w:val="00561139"/>
    <w:rsid w:val="00690BB5"/>
    <w:rsid w:val="00737499"/>
    <w:rsid w:val="00807501"/>
    <w:rsid w:val="00AE6928"/>
    <w:rsid w:val="00B52C47"/>
    <w:rsid w:val="00C92FFA"/>
    <w:rsid w:val="00D355E7"/>
    <w:rsid w:val="00EA21EB"/>
    <w:rsid w:val="00EF6F30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1A5A3"/>
  <w15:docId w15:val="{F9EC7E39-DD86-46DE-A61E-1185D66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1139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F6049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专项标题"/>
    <w:basedOn w:val="a0"/>
    <w:qFormat/>
    <w:rsid w:val="00F60494"/>
    <w:pPr>
      <w:ind w:firstLineChars="200" w:firstLine="562"/>
    </w:pPr>
    <w:rPr>
      <w:rFonts w:ascii="仿宋_GB2312" w:eastAsia="仿宋_GB2312" w:hAnsi="宋体" w:cs="Times New Roman"/>
      <w:b/>
      <w:bCs/>
      <w:sz w:val="28"/>
      <w:szCs w:val="28"/>
    </w:rPr>
  </w:style>
  <w:style w:type="paragraph" w:customStyle="1" w:styleId="a5">
    <w:name w:val="专项表标"/>
    <w:basedOn w:val="a0"/>
    <w:qFormat/>
    <w:rsid w:val="00F60494"/>
    <w:pPr>
      <w:jc w:val="center"/>
    </w:pPr>
    <w:rPr>
      <w:rFonts w:ascii="仿宋_GB2312" w:eastAsia="仿宋_GB2312" w:hAnsi="宋体" w:cs="Times New Roman"/>
      <w:b/>
      <w:bCs/>
      <w:sz w:val="24"/>
      <w:szCs w:val="24"/>
    </w:rPr>
  </w:style>
  <w:style w:type="paragraph" w:customStyle="1" w:styleId="a6">
    <w:name w:val="专项表内容"/>
    <w:basedOn w:val="a0"/>
    <w:qFormat/>
    <w:rsid w:val="00F60494"/>
    <w:pPr>
      <w:jc w:val="center"/>
    </w:pPr>
    <w:rPr>
      <w:rFonts w:ascii="仿宋_GB2312" w:eastAsia="仿宋_GB2312" w:hAnsi="宋体" w:cs="Times New Roman"/>
      <w:sz w:val="24"/>
      <w:szCs w:val="24"/>
    </w:rPr>
  </w:style>
  <w:style w:type="paragraph" w:customStyle="1" w:styleId="a7">
    <w:name w:val="专项表头"/>
    <w:basedOn w:val="a0"/>
    <w:qFormat/>
    <w:rsid w:val="00F60494"/>
    <w:rPr>
      <w:rFonts w:ascii="仿宋_GB2312" w:eastAsia="仿宋_GB2312" w:hAnsi="宋体" w:cs="Times New Roman"/>
      <w:b/>
      <w:bCs/>
      <w:sz w:val="24"/>
      <w:szCs w:val="24"/>
    </w:rPr>
  </w:style>
  <w:style w:type="paragraph" w:customStyle="1" w:styleId="a8">
    <w:name w:val="专项文标"/>
    <w:basedOn w:val="a0"/>
    <w:qFormat/>
    <w:rsid w:val="00F60494"/>
    <w:pPr>
      <w:spacing w:line="360" w:lineRule="auto"/>
      <w:jc w:val="center"/>
    </w:pPr>
    <w:rPr>
      <w:rFonts w:ascii="宋体" w:eastAsia="宋体" w:hAnsi="宋体" w:cs="Times New Roman"/>
      <w:b/>
      <w:bCs/>
      <w:sz w:val="32"/>
      <w:szCs w:val="32"/>
    </w:rPr>
  </w:style>
  <w:style w:type="paragraph" w:customStyle="1" w:styleId="a9">
    <w:name w:val="专项正文"/>
    <w:basedOn w:val="a0"/>
    <w:qFormat/>
    <w:rsid w:val="00F60494"/>
    <w:pPr>
      <w:ind w:firstLineChars="200" w:firstLine="560"/>
    </w:pPr>
    <w:rPr>
      <w:rFonts w:ascii="仿宋_GB2312" w:eastAsia="仿宋_GB2312" w:hAnsi="宋体" w:cs="Times New Roman"/>
      <w:sz w:val="28"/>
      <w:szCs w:val="28"/>
    </w:rPr>
  </w:style>
  <w:style w:type="paragraph" w:styleId="aa">
    <w:name w:val="footer"/>
    <w:basedOn w:val="a0"/>
    <w:link w:val="ab"/>
    <w:rsid w:val="00F6049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1"/>
    <w:link w:val="aa"/>
    <w:rsid w:val="00F60494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0"/>
    <w:link w:val="ad"/>
    <w:rsid w:val="00F60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basedOn w:val="a1"/>
    <w:link w:val="ac"/>
    <w:rsid w:val="00F60494"/>
    <w:rPr>
      <w:rFonts w:ascii="Times New Roman" w:eastAsia="宋体" w:hAnsi="Times New Roman" w:cs="Times New Roman"/>
      <w:sz w:val="18"/>
      <w:szCs w:val="18"/>
    </w:rPr>
  </w:style>
  <w:style w:type="character" w:customStyle="1" w:styleId="unnamed11">
    <w:name w:val="unnamed11"/>
    <w:rsid w:val="00F60494"/>
    <w:rPr>
      <w:sz w:val="18"/>
      <w:szCs w:val="18"/>
    </w:rPr>
  </w:style>
  <w:style w:type="character" w:customStyle="1" w:styleId="10">
    <w:name w:val="标题 1 字符"/>
    <w:basedOn w:val="a1"/>
    <w:link w:val="1"/>
    <w:rsid w:val="00F6049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e">
    <w:name w:val="Plain Text"/>
    <w:basedOn w:val="a0"/>
    <w:link w:val="af"/>
    <w:rsid w:val="00F60494"/>
    <w:rPr>
      <w:rFonts w:ascii="宋体" w:eastAsia="宋体" w:hAnsi="Courier New" w:cs="Courier New"/>
      <w:szCs w:val="21"/>
    </w:rPr>
  </w:style>
  <w:style w:type="character" w:customStyle="1" w:styleId="af">
    <w:name w:val="纯文本 字符"/>
    <w:basedOn w:val="a1"/>
    <w:link w:val="ae"/>
    <w:rsid w:val="00F60494"/>
    <w:rPr>
      <w:rFonts w:ascii="宋体" w:eastAsia="宋体" w:hAnsi="Courier New" w:cs="Courier New"/>
      <w:szCs w:val="21"/>
    </w:rPr>
  </w:style>
  <w:style w:type="paragraph" w:styleId="af0">
    <w:name w:val="Balloon Text"/>
    <w:basedOn w:val="a0"/>
    <w:link w:val="af1"/>
    <w:semiHidden/>
    <w:rsid w:val="00F60494"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批注框文本 字符"/>
    <w:basedOn w:val="a1"/>
    <w:link w:val="af0"/>
    <w:semiHidden/>
    <w:rsid w:val="00F60494"/>
    <w:rPr>
      <w:rFonts w:ascii="Times New Roman" w:eastAsia="宋体" w:hAnsi="Times New Roman" w:cs="Times New Roman"/>
      <w:sz w:val="18"/>
      <w:szCs w:val="18"/>
    </w:rPr>
  </w:style>
  <w:style w:type="paragraph" w:styleId="af2">
    <w:name w:val="annotation text"/>
    <w:basedOn w:val="a0"/>
    <w:link w:val="af3"/>
    <w:semiHidden/>
    <w:rsid w:val="00F6049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3">
    <w:name w:val="批注文字 字符"/>
    <w:basedOn w:val="a1"/>
    <w:link w:val="af2"/>
    <w:semiHidden/>
    <w:rsid w:val="00F60494"/>
    <w:rPr>
      <w:rFonts w:ascii="Times New Roman" w:eastAsia="宋体" w:hAnsi="Times New Roman" w:cs="Times New Roman"/>
      <w:szCs w:val="24"/>
    </w:rPr>
  </w:style>
  <w:style w:type="character" w:styleId="af4">
    <w:name w:val="annotation reference"/>
    <w:semiHidden/>
    <w:rsid w:val="00F60494"/>
    <w:rPr>
      <w:sz w:val="21"/>
      <w:szCs w:val="21"/>
    </w:rPr>
  </w:style>
  <w:style w:type="paragraph" w:styleId="af5">
    <w:name w:val="annotation subject"/>
    <w:basedOn w:val="af2"/>
    <w:next w:val="af2"/>
    <w:link w:val="af6"/>
    <w:semiHidden/>
    <w:rsid w:val="00F60494"/>
    <w:rPr>
      <w:b/>
      <w:bCs/>
    </w:rPr>
  </w:style>
  <w:style w:type="character" w:customStyle="1" w:styleId="af6">
    <w:name w:val="批注主题 字符"/>
    <w:basedOn w:val="af3"/>
    <w:link w:val="af5"/>
    <w:semiHidden/>
    <w:rsid w:val="00F60494"/>
    <w:rPr>
      <w:rFonts w:ascii="Times New Roman" w:eastAsia="宋体" w:hAnsi="Times New Roman" w:cs="Times New Roman"/>
      <w:b/>
      <w:bCs/>
      <w:szCs w:val="24"/>
    </w:rPr>
  </w:style>
  <w:style w:type="paragraph" w:styleId="af7">
    <w:name w:val="Normal (Web)"/>
    <w:basedOn w:val="a0"/>
    <w:rsid w:val="00F6049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8">
    <w:name w:val="Date"/>
    <w:basedOn w:val="a0"/>
    <w:next w:val="a0"/>
    <w:link w:val="af9"/>
    <w:rsid w:val="00F60494"/>
    <w:pPr>
      <w:ind w:leftChars="2500" w:left="100"/>
    </w:pPr>
    <w:rPr>
      <w:rFonts w:ascii="仿宋_GB2312" w:eastAsia="仿宋_GB2312" w:hAnsi="宋体" w:cs="Times New Roman"/>
      <w:sz w:val="32"/>
      <w:szCs w:val="24"/>
    </w:rPr>
  </w:style>
  <w:style w:type="character" w:customStyle="1" w:styleId="af9">
    <w:name w:val="日期 字符"/>
    <w:basedOn w:val="a1"/>
    <w:link w:val="af8"/>
    <w:rsid w:val="00F60494"/>
    <w:rPr>
      <w:rFonts w:ascii="仿宋_GB2312" w:eastAsia="仿宋_GB2312" w:hAnsi="宋体" w:cs="Times New Roman"/>
      <w:sz w:val="32"/>
      <w:szCs w:val="24"/>
    </w:rPr>
  </w:style>
  <w:style w:type="table" w:styleId="afa">
    <w:name w:val="Table Grid"/>
    <w:basedOn w:val="a2"/>
    <w:rsid w:val="00F604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文档正文"/>
    <w:basedOn w:val="a0"/>
    <w:autoRedefine/>
    <w:rsid w:val="00F60494"/>
    <w:pPr>
      <w:spacing w:after="60"/>
      <w:ind w:leftChars="5" w:left="10" w:firstLineChars="131" w:firstLine="314"/>
      <w:jc w:val="left"/>
      <w:outlineLvl w:val="0"/>
    </w:pPr>
    <w:rPr>
      <w:rFonts w:ascii="宋体" w:hAnsi="宋体"/>
    </w:rPr>
  </w:style>
  <w:style w:type="paragraph" w:customStyle="1" w:styleId="11">
    <w:name w:val="样式 标题 1 + 小二 居中"/>
    <w:basedOn w:val="1"/>
    <w:autoRedefine/>
    <w:rsid w:val="00F60494"/>
    <w:pPr>
      <w:keepNext w:val="0"/>
      <w:keepLines w:val="0"/>
      <w:spacing w:before="240" w:after="60" w:line="360" w:lineRule="auto"/>
      <w:jc w:val="center"/>
    </w:pPr>
    <w:rPr>
      <w:rFonts w:ascii="仿宋_GB2312" w:eastAsia="仿宋_GB2312" w:hAnsi="Arial"/>
      <w:b w:val="0"/>
      <w:kern w:val="32"/>
      <w:sz w:val="32"/>
      <w:szCs w:val="32"/>
    </w:rPr>
  </w:style>
  <w:style w:type="character" w:styleId="afc">
    <w:name w:val="page number"/>
    <w:basedOn w:val="a1"/>
    <w:rsid w:val="00F60494"/>
  </w:style>
  <w:style w:type="paragraph" w:styleId="afd">
    <w:name w:val="Body Text"/>
    <w:basedOn w:val="a0"/>
    <w:link w:val="afe"/>
    <w:rsid w:val="00F60494"/>
    <w:pPr>
      <w:jc w:val="center"/>
    </w:pPr>
    <w:rPr>
      <w:rFonts w:ascii="宋体" w:eastAsia="宋体" w:hAnsi="宋体" w:cs="Times New Roman"/>
      <w:b/>
      <w:bCs/>
      <w:sz w:val="44"/>
      <w:szCs w:val="36"/>
    </w:rPr>
  </w:style>
  <w:style w:type="character" w:customStyle="1" w:styleId="afe">
    <w:name w:val="正文文本 字符"/>
    <w:basedOn w:val="a1"/>
    <w:link w:val="afd"/>
    <w:rsid w:val="00F60494"/>
    <w:rPr>
      <w:rFonts w:ascii="宋体" w:eastAsia="宋体" w:hAnsi="宋体" w:cs="Times New Roman"/>
      <w:b/>
      <w:bCs/>
      <w:sz w:val="44"/>
      <w:szCs w:val="36"/>
    </w:rPr>
  </w:style>
  <w:style w:type="paragraph" w:styleId="2">
    <w:name w:val="Body Text 2"/>
    <w:basedOn w:val="a0"/>
    <w:link w:val="20"/>
    <w:rsid w:val="00F60494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basedOn w:val="a1"/>
    <w:link w:val="2"/>
    <w:rsid w:val="00F60494"/>
    <w:rPr>
      <w:rFonts w:ascii="Times New Roman" w:eastAsia="宋体" w:hAnsi="Times New Roman" w:cs="Times New Roman"/>
      <w:szCs w:val="24"/>
    </w:rPr>
  </w:style>
  <w:style w:type="paragraph" w:styleId="aff">
    <w:name w:val="Body Text Indent"/>
    <w:basedOn w:val="a0"/>
    <w:link w:val="aff0"/>
    <w:rsid w:val="00F60494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ff0">
    <w:name w:val="正文文本缩进 字符"/>
    <w:basedOn w:val="a1"/>
    <w:link w:val="aff"/>
    <w:rsid w:val="00F60494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0"/>
    <w:link w:val="22"/>
    <w:rsid w:val="00F60494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1"/>
    <w:link w:val="21"/>
    <w:rsid w:val="00F60494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0"/>
    <w:link w:val="30"/>
    <w:rsid w:val="00F60494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1"/>
    <w:link w:val="3"/>
    <w:rsid w:val="00F60494"/>
    <w:rPr>
      <w:rFonts w:ascii="Times New Roman" w:eastAsia="宋体" w:hAnsi="Times New Roman" w:cs="Times New Roman"/>
      <w:sz w:val="16"/>
      <w:szCs w:val="16"/>
    </w:rPr>
  </w:style>
  <w:style w:type="numbering" w:customStyle="1" w:styleId="a">
    <w:name w:val="评估编号"/>
    <w:uiPriority w:val="99"/>
    <w:rsid w:val="00C92FFA"/>
    <w:pPr>
      <w:numPr>
        <w:numId w:val="1"/>
      </w:numPr>
    </w:pPr>
  </w:style>
  <w:style w:type="paragraph" w:customStyle="1" w:styleId="12">
    <w:name w:val="评估标题1"/>
    <w:basedOn w:val="1"/>
    <w:qFormat/>
    <w:rsid w:val="00C92FFA"/>
    <w:pPr>
      <w:spacing w:before="0" w:after="0" w:line="240" w:lineRule="auto"/>
      <w:ind w:firstLineChars="196" w:firstLine="196"/>
    </w:pPr>
    <w:rPr>
      <w:rFonts w:ascii="黑体" w:eastAsia="黑体" w:hAnsi="黑体" w:cs="仿宋"/>
      <w:sz w:val="30"/>
      <w:szCs w:val="30"/>
    </w:rPr>
  </w:style>
  <w:style w:type="paragraph" w:customStyle="1" w:styleId="23">
    <w:name w:val="评估标题2"/>
    <w:basedOn w:val="a0"/>
    <w:qFormat/>
    <w:rsid w:val="00156163"/>
    <w:pPr>
      <w:ind w:firstLineChars="200" w:firstLine="200"/>
    </w:pPr>
    <w:rPr>
      <w:rFonts w:ascii="仿宋" w:eastAsia="仿宋" w:hAnsi="仿宋" w:cs="仿宋"/>
      <w:b/>
      <w:kern w:val="0"/>
      <w:sz w:val="28"/>
    </w:rPr>
  </w:style>
  <w:style w:type="paragraph" w:customStyle="1" w:styleId="aff1">
    <w:name w:val="评估副标题"/>
    <w:basedOn w:val="a0"/>
    <w:qFormat/>
    <w:rsid w:val="00C92FFA"/>
    <w:pPr>
      <w:spacing w:after="100" w:afterAutospacing="1" w:line="560" w:lineRule="exact"/>
      <w:jc w:val="center"/>
    </w:pPr>
    <w:rPr>
      <w:rFonts w:ascii="仿宋" w:eastAsia="仿宋" w:hAnsi="仿宋"/>
      <w:b/>
      <w:kern w:val="0"/>
      <w:sz w:val="32"/>
      <w:szCs w:val="32"/>
    </w:rPr>
  </w:style>
  <w:style w:type="paragraph" w:customStyle="1" w:styleId="aff2">
    <w:name w:val="评估正文"/>
    <w:basedOn w:val="aff3"/>
    <w:qFormat/>
    <w:rsid w:val="00C92FFA"/>
    <w:pPr>
      <w:ind w:firstLine="200"/>
      <w:jc w:val="left"/>
    </w:pPr>
    <w:rPr>
      <w:rFonts w:ascii="仿宋" w:eastAsia="仿宋" w:hAnsi="仿宋" w:cs="仿宋"/>
      <w:kern w:val="0"/>
      <w:sz w:val="28"/>
      <w:szCs w:val="28"/>
    </w:rPr>
  </w:style>
  <w:style w:type="paragraph" w:styleId="aff3">
    <w:name w:val="List Paragraph"/>
    <w:basedOn w:val="a0"/>
    <w:uiPriority w:val="34"/>
    <w:qFormat/>
    <w:rsid w:val="0073749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4">
    <w:name w:val="评估总标题"/>
    <w:basedOn w:val="a0"/>
    <w:qFormat/>
    <w:rsid w:val="00C92FFA"/>
    <w:pPr>
      <w:spacing w:after="100" w:afterAutospacing="1" w:line="520" w:lineRule="exact"/>
      <w:jc w:val="center"/>
    </w:pPr>
    <w:rPr>
      <w:rFonts w:ascii="黑体" w:eastAsia="黑体" w:hAnsi="黑体"/>
      <w:b/>
      <w:kern w:val="0"/>
      <w:sz w:val="32"/>
      <w:szCs w:val="36"/>
    </w:rPr>
  </w:style>
  <w:style w:type="paragraph" w:customStyle="1" w:styleId="aff5">
    <w:name w:val="评估表格"/>
    <w:basedOn w:val="a0"/>
    <w:qFormat/>
    <w:rsid w:val="00C92FFA"/>
    <w:pPr>
      <w:jc w:val="center"/>
    </w:pPr>
    <w:rPr>
      <w:rFonts w:asciiTheme="minorEastAsia" w:eastAsia="仿宋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林雅芳</dc:creator>
  <cp:lastModifiedBy>苏 伟明</cp:lastModifiedBy>
  <cp:revision>5</cp:revision>
  <dcterms:created xsi:type="dcterms:W3CDTF">2021-09-27T17:30:00Z</dcterms:created>
  <dcterms:modified xsi:type="dcterms:W3CDTF">2021-09-27T17:32:00Z</dcterms:modified>
</cp:coreProperties>
</file>